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D7613E">
      <w:pPr>
        <w:jc w:val="both"/>
        <w:rPr>
          <w:sz w:val="28"/>
          <w:szCs w:val="28"/>
        </w:rPr>
      </w:pPr>
      <w:r w:rsidRPr="00D7613E">
        <w:rPr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D93740">
        <w:rPr>
          <w:sz w:val="28"/>
          <w:szCs w:val="28"/>
        </w:rPr>
        <w:t>15</w:t>
      </w:r>
      <w:r w:rsidR="00B214B7">
        <w:rPr>
          <w:sz w:val="28"/>
          <w:szCs w:val="28"/>
        </w:rPr>
        <w:t xml:space="preserve"> декабря 2016</w:t>
      </w:r>
      <w:r w:rsidR="008C48CA" w:rsidRPr="00D7613E">
        <w:rPr>
          <w:sz w:val="28"/>
          <w:szCs w:val="28"/>
        </w:rPr>
        <w:t xml:space="preserve"> года </w:t>
      </w:r>
      <w:r w:rsidR="007D6BC5" w:rsidRPr="00D7613E">
        <w:rPr>
          <w:sz w:val="28"/>
          <w:szCs w:val="28"/>
        </w:rPr>
        <w:t xml:space="preserve">№ </w:t>
      </w:r>
      <w:r w:rsidR="00305D68" w:rsidRPr="00D7613E">
        <w:rPr>
          <w:sz w:val="28"/>
          <w:szCs w:val="28"/>
        </w:rPr>
        <w:t>1</w:t>
      </w:r>
      <w:r w:rsidR="00D7613E" w:rsidRPr="00D7613E">
        <w:rPr>
          <w:sz w:val="28"/>
          <w:szCs w:val="28"/>
        </w:rPr>
        <w:t>1</w:t>
      </w:r>
      <w:r w:rsidR="00D93740">
        <w:rPr>
          <w:sz w:val="28"/>
          <w:szCs w:val="28"/>
        </w:rPr>
        <w:t>0</w:t>
      </w:r>
      <w:r w:rsidR="007D6BC5" w:rsidRPr="00D7613E">
        <w:rPr>
          <w:sz w:val="28"/>
          <w:szCs w:val="28"/>
        </w:rPr>
        <w:t xml:space="preserve"> </w:t>
      </w:r>
      <w:r w:rsidR="00B214B7">
        <w:rPr>
          <w:sz w:val="28"/>
          <w:szCs w:val="28"/>
        </w:rPr>
        <w:t>«</w:t>
      </w:r>
      <w:r w:rsidR="00D93740">
        <w:rPr>
          <w:snapToGrid w:val="0"/>
          <w:sz w:val="28"/>
          <w:szCs w:val="28"/>
        </w:rPr>
        <w:t>Об утверждении индикативного плана социально-экономического развития Переправненского сельского поселения Мостовского района на 2017 год</w:t>
      </w:r>
      <w:r w:rsidR="00B214B7" w:rsidRPr="00B214B7">
        <w:rPr>
          <w:snapToGrid w:val="0"/>
          <w:sz w:val="28"/>
          <w:szCs w:val="28"/>
        </w:rPr>
        <w:t>»</w:t>
      </w:r>
      <w:r w:rsidRPr="00B214B7">
        <w:rPr>
          <w:sz w:val="28"/>
          <w:szCs w:val="28"/>
        </w:rPr>
        <w:t xml:space="preserve">, </w:t>
      </w:r>
      <w:r w:rsidRPr="00D7613E">
        <w:rPr>
          <w:sz w:val="28"/>
          <w:szCs w:val="28"/>
        </w:rPr>
        <w:t>в</w:t>
      </w:r>
      <w:r w:rsidRPr="005E55E8">
        <w:rPr>
          <w:sz w:val="28"/>
          <w:szCs w:val="28"/>
        </w:rPr>
        <w:t>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57F2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2017-03-23T10:09:00Z</cp:lastPrinted>
  <dcterms:created xsi:type="dcterms:W3CDTF">2016-11-21T05:50:00Z</dcterms:created>
  <dcterms:modified xsi:type="dcterms:W3CDTF">2017-03-23T10:09:00Z</dcterms:modified>
</cp:coreProperties>
</file>