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7D5E31">
        <w:rPr>
          <w:rFonts w:ascii="Times New Roman CYR" w:hAnsi="Times New Roman CYR" w:cs="Times New Roman CYR"/>
          <w:bCs/>
          <w:sz w:val="28"/>
          <w:szCs w:val="28"/>
        </w:rPr>
        <w:t xml:space="preserve">решения Совета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425875"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425875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425875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425875" w:rsidRPr="00425875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решение Совета Унароковского сельского поселения  Мостовского района от 20 апреля 2016 года №86 «Об утверждении Положения о муниципальной службе в Унароковском сельском поселении  Мостовского района»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>
        <w:rPr>
          <w:rFonts w:ascii="Times New Roman" w:hAnsi="Times New Roman" w:cs="Times New Roman"/>
          <w:sz w:val="28"/>
          <w:szCs w:val="28"/>
        </w:rPr>
        <w:t>решении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2017-10-23T10:23:00Z</dcterms:modified>
</cp:coreProperties>
</file>