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7C1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7C1DD7" w:rsidRPr="007C1DD7">
        <w:rPr>
          <w:rFonts w:ascii="Times New Roman" w:hAnsi="Times New Roman" w:cs="Times New Roman"/>
          <w:b/>
          <w:sz w:val="28"/>
          <w:szCs w:val="28"/>
        </w:rPr>
        <w:t>О передаче  осуществления части полно</w:t>
      </w:r>
      <w:r w:rsidR="007C1DD7">
        <w:rPr>
          <w:rFonts w:ascii="Times New Roman" w:hAnsi="Times New Roman" w:cs="Times New Roman"/>
          <w:b/>
          <w:sz w:val="28"/>
          <w:szCs w:val="28"/>
        </w:rPr>
        <w:t xml:space="preserve">мочий </w:t>
      </w:r>
      <w:r w:rsidR="007C1DD7" w:rsidRPr="007C1DD7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создания условий для организации досуга и обеспечения жителей поселения услугами организации культуры на 2019 год</w:t>
      </w:r>
      <w:r w:rsidR="007C1DD7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7C1DD7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2019-01-24T08:28:00Z</dcterms:modified>
</cp:coreProperties>
</file>